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80" w:lineRule="exact"/>
        <w:rPr>
          <w:rFonts w:ascii="仿宋_GB2312" w:hAnsi="仿宋_GB2312" w:eastAsia="仿宋_GB2312" w:cs="仿宋_GB2312"/>
          <w:sz w:val="32"/>
          <w:szCs w:val="32"/>
        </w:rPr>
      </w:pPr>
    </w:p>
    <w:p>
      <w:pPr>
        <w:adjustRightInd w:val="0"/>
        <w:snapToGrid w:val="0"/>
        <w:spacing w:line="680" w:lineRule="exact"/>
        <w:rPr>
          <w:rFonts w:ascii="仿宋_GB2312" w:hAnsi="仿宋_GB2312" w:eastAsia="仿宋_GB2312" w:cs="仿宋_GB2312"/>
          <w:sz w:val="32"/>
          <w:szCs w:val="32"/>
        </w:rPr>
      </w:pPr>
    </w:p>
    <w:p>
      <w:pPr>
        <w:adjustRightInd w:val="0"/>
        <w:snapToGrid w:val="0"/>
        <w:spacing w:line="680" w:lineRule="exact"/>
        <w:rPr>
          <w:rFonts w:ascii="仿宋_GB2312" w:hAnsi="仿宋_GB2312" w:eastAsia="仿宋_GB2312" w:cs="仿宋_GB2312"/>
          <w:sz w:val="32"/>
          <w:szCs w:val="32"/>
        </w:rPr>
      </w:pPr>
    </w:p>
    <w:p>
      <w:pPr>
        <w:adjustRightInd w:val="0"/>
        <w:snapToGrid w:val="0"/>
        <w:spacing w:line="680" w:lineRule="exact"/>
        <w:rPr>
          <w:rFonts w:ascii="仿宋_GB2312" w:hAnsi="仿宋_GB2312" w:eastAsia="仿宋_GB2312" w:cs="仿宋_GB2312"/>
          <w:sz w:val="32"/>
          <w:szCs w:val="32"/>
        </w:rPr>
      </w:pPr>
    </w:p>
    <w:p>
      <w:pPr>
        <w:adjustRightInd w:val="0"/>
        <w:snapToGrid w:val="0"/>
        <w:spacing w:line="680" w:lineRule="exact"/>
        <w:rPr>
          <w:rFonts w:ascii="仿宋_GB2312" w:hAnsi="仿宋_GB2312" w:eastAsia="仿宋_GB2312" w:cs="仿宋_GB2312"/>
          <w:sz w:val="32"/>
          <w:szCs w:val="32"/>
        </w:rPr>
      </w:pP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宁夏贺兰山东麓葡萄产业园区管委会办公室</w:t>
      </w:r>
    </w:p>
    <w:p>
      <w:pPr>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关于201</w:t>
      </w:r>
      <w:r>
        <w:rPr>
          <w:rFonts w:hint="eastAsia" w:ascii="方正小标宋简体" w:hAnsi="方正小标宋简体" w:eastAsia="方正小标宋简体" w:cs="方正小标宋简体"/>
          <w:sz w:val="44"/>
          <w:szCs w:val="44"/>
          <w:lang w:val="en-US" w:eastAsia="zh-CN"/>
        </w:rPr>
        <w:t>9</w:t>
      </w:r>
      <w:r>
        <w:rPr>
          <w:rFonts w:hint="eastAsia" w:ascii="方正小标宋简体" w:hAnsi="方正小标宋简体" w:eastAsia="方正小标宋简体" w:cs="方正小标宋简体"/>
          <w:sz w:val="44"/>
          <w:szCs w:val="44"/>
        </w:rPr>
        <w:t>年自治区政府工作报告任务分工的通知</w:t>
      </w:r>
    </w:p>
    <w:p>
      <w:pPr>
        <w:adjustRightInd w:val="0"/>
        <w:snapToGrid w:val="0"/>
        <w:spacing w:line="680" w:lineRule="exact"/>
        <w:rPr>
          <w:rFonts w:ascii="仿宋_GB2312" w:hAnsi="仿宋_GB2312" w:eastAsia="仿宋_GB2312" w:cs="仿宋_GB2312"/>
          <w:sz w:val="32"/>
          <w:szCs w:val="32"/>
        </w:rPr>
      </w:pP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管委会办公室各处，交易博览中心：</w:t>
      </w:r>
    </w:p>
    <w:p>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自治区人民政府办公厅关于201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年自治区政府工作报告任务分工的通知》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宁政办发〔2019〕13号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要求，为顺利完成</w:t>
      </w:r>
      <w:r>
        <w:rPr>
          <w:rFonts w:hint="default" w:ascii="仿宋_GB2312" w:hAnsi="仿宋_GB2312" w:eastAsia="仿宋_GB2312" w:cs="仿宋_GB2312"/>
          <w:sz w:val="32"/>
          <w:szCs w:val="32"/>
          <w:lang w:val="en-US"/>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年总体目标任务，现就涉及我</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的《201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年自治区政府工作报告任务分工》印发给你们，请认真对照任务，按照时间节点，抓好</w:t>
      </w:r>
      <w:r>
        <w:rPr>
          <w:rFonts w:hint="eastAsia" w:ascii="仿宋_GB2312" w:hAnsi="仿宋_GB2312" w:eastAsia="仿宋_GB2312" w:cs="仿宋_GB2312"/>
          <w:sz w:val="32"/>
          <w:szCs w:val="32"/>
          <w:lang w:eastAsia="zh-CN"/>
        </w:rPr>
        <w:t>贯彻</w:t>
      </w:r>
      <w:r>
        <w:rPr>
          <w:rFonts w:hint="eastAsia" w:ascii="仿宋_GB2312" w:hAnsi="仿宋_GB2312" w:eastAsia="仿宋_GB2312" w:cs="仿宋_GB2312"/>
          <w:sz w:val="32"/>
          <w:szCs w:val="32"/>
        </w:rPr>
        <w:t>落实。</w:t>
      </w:r>
    </w:p>
    <w:p>
      <w:pPr>
        <w:adjustRightInd w:val="0"/>
        <w:snapToGrid w:val="0"/>
        <w:spacing w:line="560" w:lineRule="exact"/>
        <w:rPr>
          <w:rFonts w:hint="eastAsia" w:ascii="仿宋_GB2312" w:hAnsi="方正小标宋简体" w:eastAsia="仿宋_GB2312" w:cs="方正小标宋简体"/>
          <w:sz w:val="32"/>
          <w:szCs w:val="32"/>
        </w:rPr>
      </w:pPr>
    </w:p>
    <w:p>
      <w:pPr>
        <w:adjustRightInd w:val="0"/>
        <w:snapToGrid w:val="0"/>
        <w:spacing w:line="560" w:lineRule="exac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 xml:space="preserve">                        宁夏贺兰山东麓葡萄产业园区</w:t>
      </w:r>
    </w:p>
    <w:p>
      <w:pPr>
        <w:adjustRightInd w:val="0"/>
        <w:snapToGrid w:val="0"/>
        <w:spacing w:line="560" w:lineRule="exact"/>
        <w:ind w:firstLine="5120" w:firstLineChars="16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管委会办公室</w:t>
      </w:r>
    </w:p>
    <w:p>
      <w:pPr>
        <w:snapToGrid w:val="0"/>
        <w:spacing w:line="560" w:lineRule="exact"/>
        <w:rPr>
          <w:rFonts w:hint="eastAsia" w:ascii="仿宋_GB2312" w:eastAsia="仿宋_GB2312"/>
          <w:sz w:val="32"/>
          <w:szCs w:val="32"/>
        </w:rPr>
      </w:pPr>
      <w:r>
        <w:rPr>
          <w:rFonts w:eastAsia="仿宋_GB2312"/>
          <w:sz w:val="32"/>
          <w:szCs w:val="32"/>
        </w:rPr>
        <w:t xml:space="preserve">                           </w:t>
      </w:r>
      <w:r>
        <w:rPr>
          <w:rFonts w:hint="eastAsia" w:eastAsia="仿宋_GB2312"/>
          <w:sz w:val="32"/>
          <w:szCs w:val="32"/>
        </w:rPr>
        <w:t xml:space="preserve">   </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日</w:t>
      </w:r>
    </w:p>
    <w:p>
      <w:pPr>
        <w:snapToGrid w:val="0"/>
        <w:spacing w:line="560" w:lineRule="exact"/>
        <w:rPr>
          <w:rFonts w:hint="eastAsia" w:ascii="仿宋_GB2312" w:eastAsia="仿宋_GB2312"/>
          <w:sz w:val="32"/>
          <w:szCs w:val="32"/>
        </w:rPr>
      </w:pPr>
      <w:bookmarkStart w:id="0" w:name="_GoBack"/>
      <w:bookmarkEnd w:id="0"/>
    </w:p>
    <w:p>
      <w:pPr>
        <w:snapToGrid w:val="0"/>
        <w:spacing w:line="560" w:lineRule="exact"/>
        <w:rPr>
          <w:rFonts w:hint="eastAsia" w:ascii="仿宋_GB2312" w:eastAsia="仿宋_GB2312"/>
          <w:sz w:val="32"/>
          <w:szCs w:val="32"/>
        </w:rPr>
      </w:pPr>
    </w:p>
    <w:p>
      <w:pPr>
        <w:snapToGrid w:val="0"/>
        <w:spacing w:line="560" w:lineRule="exact"/>
        <w:ind w:firstLine="640"/>
        <w:rPr>
          <w:rFonts w:hint="eastAsia" w:ascii="仿宋_GB2312" w:hAnsi="方正小标宋简体" w:eastAsia="仿宋_GB2312" w:cs="方正小标宋简体"/>
          <w:sz w:val="32"/>
          <w:szCs w:val="32"/>
          <w:lang w:val="en-US" w:eastAsia="zh-CN"/>
        </w:rPr>
      </w:pPr>
      <w:r>
        <w:rPr>
          <w:rFonts w:hint="eastAsia" w:ascii="仿宋_GB2312" w:eastAsia="仿宋_GB2312"/>
          <w:sz w:val="32"/>
          <w:szCs w:val="32"/>
          <w:lang w:val="en-US" w:eastAsia="zh-CN"/>
        </w:rPr>
        <w:t>附件：</w:t>
      </w:r>
      <w:r>
        <w:rPr>
          <w:rFonts w:hint="eastAsia" w:ascii="仿宋_GB2312" w:hAnsi="方正小标宋简体" w:eastAsia="仿宋_GB2312" w:cs="方正小标宋简体"/>
          <w:sz w:val="32"/>
          <w:szCs w:val="32"/>
        </w:rPr>
        <w:t>201</w:t>
      </w:r>
      <w:r>
        <w:rPr>
          <w:rFonts w:hint="eastAsia" w:ascii="仿宋_GB2312" w:hAnsi="方正小标宋简体" w:eastAsia="仿宋_GB2312" w:cs="方正小标宋简体"/>
          <w:sz w:val="32"/>
          <w:szCs w:val="32"/>
          <w:lang w:val="en-US" w:eastAsia="zh-CN"/>
        </w:rPr>
        <w:t>9</w:t>
      </w:r>
      <w:r>
        <w:rPr>
          <w:rFonts w:hint="eastAsia" w:ascii="仿宋_GB2312" w:hAnsi="方正小标宋简体" w:eastAsia="仿宋_GB2312" w:cs="方正小标宋简体"/>
          <w:sz w:val="32"/>
          <w:szCs w:val="32"/>
        </w:rPr>
        <w:t>年自治区政府工作报告任务分工</w:t>
      </w:r>
      <w:r>
        <w:rPr>
          <w:rFonts w:hint="eastAsia" w:ascii="仿宋_GB2312" w:hAnsi="方正小标宋简体" w:eastAsia="仿宋_GB2312" w:cs="方正小标宋简体"/>
          <w:sz w:val="32"/>
          <w:szCs w:val="32"/>
          <w:lang w:eastAsia="zh-CN"/>
        </w:rPr>
        <w:t>表</w:t>
      </w:r>
    </w:p>
    <w:p>
      <w:pPr>
        <w:adjustRightInd w:val="0"/>
        <w:snapToGrid w:val="0"/>
        <w:spacing w:line="560" w:lineRule="exact"/>
        <w:rPr>
          <w:rFonts w:ascii="方正小标宋简体" w:hAnsi="方正小标宋简体" w:eastAsia="方正小标宋简体" w:cs="方正小标宋简体"/>
          <w:sz w:val="44"/>
          <w:szCs w:val="44"/>
        </w:rPr>
        <w:sectPr>
          <w:pgSz w:w="11906" w:h="16838"/>
          <w:pgMar w:top="1417" w:right="1417" w:bottom="1417" w:left="1701" w:header="851" w:footer="992" w:gutter="0"/>
          <w:cols w:space="0" w:num="1"/>
          <w:rtlGutter w:val="0"/>
          <w:docGrid w:type="lines" w:linePitch="312" w:charSpace="0"/>
        </w:sectPr>
      </w:pPr>
    </w:p>
    <w:p>
      <w:pPr>
        <w:snapToGrid w:val="0"/>
        <w:spacing w:line="560" w:lineRule="exact"/>
        <w:ind w:firstLine="64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w:t>
      </w:r>
      <w:r>
        <w:rPr>
          <w:rFonts w:hint="eastAsia" w:ascii="方正小标宋简体" w:hAnsi="方正小标宋简体" w:eastAsia="方正小标宋简体" w:cs="方正小标宋简体"/>
          <w:sz w:val="44"/>
          <w:szCs w:val="44"/>
          <w:lang w:val="en-US" w:eastAsia="zh-CN"/>
        </w:rPr>
        <w:t>9</w:t>
      </w:r>
      <w:r>
        <w:rPr>
          <w:rFonts w:hint="eastAsia" w:ascii="方正小标宋简体" w:hAnsi="方正小标宋简体" w:eastAsia="方正小标宋简体" w:cs="方正小标宋简体"/>
          <w:sz w:val="44"/>
          <w:szCs w:val="44"/>
        </w:rPr>
        <w:t>年自治区政府工作报告任务分工</w:t>
      </w:r>
      <w:r>
        <w:rPr>
          <w:rFonts w:hint="eastAsia" w:ascii="方正小标宋简体" w:hAnsi="方正小标宋简体" w:eastAsia="方正小标宋简体" w:cs="方正小标宋简体"/>
          <w:sz w:val="44"/>
          <w:szCs w:val="44"/>
          <w:lang w:eastAsia="zh-CN"/>
        </w:rPr>
        <w:t>表</w:t>
      </w:r>
    </w:p>
    <w:p>
      <w:pPr>
        <w:adjustRightInd w:val="0"/>
        <w:snapToGrid w:val="0"/>
        <w:spacing w:line="560" w:lineRule="exact"/>
        <w:rPr>
          <w:rFonts w:ascii="方正小标宋简体" w:hAnsi="方正小标宋简体" w:eastAsia="方正小标宋简体" w:cs="方正小标宋简体"/>
          <w:sz w:val="44"/>
          <w:szCs w:val="44"/>
        </w:rPr>
      </w:pPr>
    </w:p>
    <w:tbl>
      <w:tblPr>
        <w:tblStyle w:val="3"/>
        <w:tblW w:w="14145" w:type="dxa"/>
        <w:tblInd w:w="-1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70"/>
        <w:gridCol w:w="2887"/>
        <w:gridCol w:w="5550"/>
        <w:gridCol w:w="1525"/>
        <w:gridCol w:w="1688"/>
        <w:gridCol w:w="1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515" w:hRule="exact"/>
        </w:trPr>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项目</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重点任务</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细化分解任务</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时间安排</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责任处室</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进展情况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65" w:hRule="atLeast"/>
        </w:trPr>
        <w:tc>
          <w:tcPr>
            <w:tcW w:w="1270"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Times New Roman" w:hAnsi="Times New Roman" w:eastAsia="仿宋_GB2312" w:cs="Times New Roman"/>
                <w:b w:val="0"/>
                <w:bCs/>
                <w:kern w:val="0"/>
                <w:sz w:val="24"/>
                <w:szCs w:val="24"/>
              </w:rPr>
              <w:t>持续扩大有效需求，进一步促进经济平稳健康发展</w:t>
            </w:r>
          </w:p>
        </w:tc>
        <w:tc>
          <w:tcPr>
            <w:tcW w:w="2887"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sz w:val="24"/>
                <w:szCs w:val="24"/>
              </w:rPr>
            </w:pPr>
            <w:r>
              <w:rPr>
                <w:rFonts w:hint="eastAsia" w:ascii="Times New Roman" w:hAnsi="Times New Roman" w:eastAsia="仿宋_GB2312" w:cs="Times New Roman"/>
                <w:b w:val="0"/>
                <w:bCs/>
                <w:kern w:val="0"/>
                <w:sz w:val="24"/>
                <w:szCs w:val="24"/>
              </w:rPr>
              <w:t>深</w:t>
            </w:r>
            <w:r>
              <w:rPr>
                <w:rFonts w:hint="default" w:ascii="Times New Roman" w:hAnsi="Times New Roman" w:eastAsia="仿宋_GB2312" w:cs="Times New Roman"/>
                <w:b w:val="0"/>
                <w:bCs/>
                <w:kern w:val="0"/>
                <w:sz w:val="24"/>
                <w:szCs w:val="24"/>
              </w:rPr>
              <w:t>化</w:t>
            </w:r>
            <w:r>
              <w:rPr>
                <w:rFonts w:hint="eastAsia" w:ascii="Times New Roman" w:hAnsi="Times New Roman" w:eastAsia="仿宋_GB2312" w:cs="Times New Roman"/>
                <w:b w:val="0"/>
                <w:bCs/>
                <w:kern w:val="0"/>
                <w:sz w:val="24"/>
                <w:szCs w:val="24"/>
              </w:rPr>
              <w:t>全域旅游示范区建设，推行“旅游+”模式，完善配套设施和服务，推广旅游惠民“一卡通”，让游客愿意来、留得下、有看头</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eastAsia="仿宋_GB2312" w:cs="Times New Roman"/>
                <w:b w:val="0"/>
                <w:bCs/>
                <w:sz w:val="24"/>
                <w:szCs w:val="24"/>
                <w:lang w:val="en-US" w:eastAsia="zh-CN"/>
              </w:rPr>
              <w:t>1.</w:t>
            </w:r>
            <w:r>
              <w:rPr>
                <w:rFonts w:hint="default" w:ascii="Times New Roman" w:hAnsi="Times New Roman" w:eastAsia="仿宋_GB2312" w:cs="Times New Roman"/>
                <w:b w:val="0"/>
                <w:bCs/>
                <w:sz w:val="24"/>
                <w:szCs w:val="24"/>
              </w:rPr>
              <w:t>推动</w:t>
            </w:r>
            <w:r>
              <w:rPr>
                <w:rFonts w:hint="default" w:ascii="Times New Roman" w:hAnsi="Times New Roman" w:eastAsia="仿宋_GB2312" w:cs="Times New Roman"/>
                <w:b w:val="0"/>
                <w:bCs/>
                <w:kern w:val="0"/>
                <w:sz w:val="24"/>
                <w:szCs w:val="24"/>
              </w:rPr>
              <w:t>发展葡萄酒庄体验经济。邀请重点人群到产区</w:t>
            </w:r>
            <w:r>
              <w:rPr>
                <w:rFonts w:hint="default" w:ascii="Times New Roman" w:hAnsi="Times New Roman" w:eastAsia="仿宋_GB2312" w:cs="Times New Roman"/>
                <w:b w:val="0"/>
                <w:bCs/>
                <w:kern w:val="0"/>
                <w:sz w:val="24"/>
                <w:szCs w:val="24"/>
                <w:lang w:eastAsia="zh-CN"/>
              </w:rPr>
              <w:t>酒庄旅游、</w:t>
            </w:r>
            <w:r>
              <w:rPr>
                <w:rFonts w:hint="default" w:ascii="Times New Roman" w:hAnsi="Times New Roman" w:eastAsia="仿宋_GB2312" w:cs="Times New Roman"/>
                <w:b w:val="0"/>
                <w:bCs/>
                <w:kern w:val="0"/>
                <w:sz w:val="24"/>
                <w:szCs w:val="24"/>
              </w:rPr>
              <w:t>体验，逐步发展为产区代言人</w:t>
            </w:r>
            <w:r>
              <w:rPr>
                <w:rFonts w:hint="default" w:ascii="Times New Roman" w:hAnsi="Times New Roman" w:eastAsia="仿宋_GB2312" w:cs="Times New Roman"/>
                <w:b w:val="0"/>
                <w:bCs/>
                <w:sz w:val="24"/>
                <w:szCs w:val="24"/>
              </w:rPr>
              <w:t>；支持酒庄开展订制葡萄酒业务，发展体验经济。</w:t>
            </w:r>
          </w:p>
        </w:tc>
        <w:tc>
          <w:tcPr>
            <w:tcW w:w="1525" w:type="dxa"/>
            <w:vMerge w:val="restart"/>
            <w:tcBorders>
              <w:top w:val="single" w:color="000000" w:sz="4" w:space="0"/>
              <w:left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全年</w:t>
            </w:r>
          </w:p>
        </w:tc>
        <w:tc>
          <w:tcPr>
            <w:tcW w:w="1688" w:type="dxa"/>
            <w:vMerge w:val="restart"/>
            <w:tcBorders>
              <w:top w:val="single" w:color="000000" w:sz="4" w:space="0"/>
              <w:left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规划建设处</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产业发展处</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交易博览中心</w:t>
            </w:r>
          </w:p>
        </w:tc>
        <w:tc>
          <w:tcPr>
            <w:tcW w:w="12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2" w:hRule="atLeast"/>
        </w:trPr>
        <w:tc>
          <w:tcPr>
            <w:tcW w:w="127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p>
        </w:tc>
        <w:tc>
          <w:tcPr>
            <w:tcW w:w="2887"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sz w:val="24"/>
                <w:szCs w:val="24"/>
                <w:lang w:val="en-US" w:eastAsia="zh-CN"/>
              </w:rPr>
            </w:pP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2.以旅游酒庄嘉年华活动为契机，通过研学游等活动，大力发展酒庄旅游，带动葡萄酒消费。</w:t>
            </w:r>
          </w:p>
        </w:tc>
        <w:tc>
          <w:tcPr>
            <w:tcW w:w="15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c>
          <w:tcPr>
            <w:tcW w:w="1688"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c>
          <w:tcPr>
            <w:tcW w:w="12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22" w:hRule="atLeast"/>
        </w:trPr>
        <w:tc>
          <w:tcPr>
            <w:tcW w:w="1270"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r>
              <w:rPr>
                <w:rFonts w:hint="eastAsia" w:ascii="Times New Roman" w:hAnsi="Times New Roman" w:eastAsia="仿宋_GB2312" w:cs="Times New Roman"/>
                <w:b w:val="0"/>
                <w:bCs/>
                <w:kern w:val="0"/>
                <w:sz w:val="24"/>
                <w:szCs w:val="24"/>
              </w:rPr>
              <w:t>持续推进乡村振兴，进一步统筹区域城乡协调发展</w:t>
            </w:r>
          </w:p>
        </w:tc>
        <w:tc>
          <w:tcPr>
            <w:tcW w:w="2887"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b w:val="0"/>
                <w:bCs/>
                <w:kern w:val="0"/>
                <w:sz w:val="24"/>
                <w:szCs w:val="24"/>
              </w:rPr>
            </w:pPr>
            <w:r>
              <w:rPr>
                <w:rFonts w:hint="eastAsia" w:ascii="Times New Roman" w:hAnsi="Times New Roman" w:eastAsia="仿宋_GB2312" w:cs="Times New Roman"/>
                <w:b w:val="0"/>
                <w:bCs/>
                <w:kern w:val="0"/>
                <w:sz w:val="24"/>
                <w:szCs w:val="24"/>
              </w:rPr>
              <w:t>提升农业综合效益</w:t>
            </w:r>
          </w:p>
          <w:p>
            <w:pPr>
              <w:keepNext w:val="0"/>
              <w:keepLines w:val="0"/>
              <w:widowControl/>
              <w:suppressLineNumbers w:val="0"/>
              <w:jc w:val="left"/>
              <w:textAlignment w:val="center"/>
              <w:rPr>
                <w:rFonts w:hint="eastAsia" w:ascii="Times New Roman" w:hAnsi="Times New Roman" w:eastAsia="仿宋_GB2312" w:cs="Times New Roman"/>
                <w:b w:val="0"/>
                <w:bCs/>
                <w:kern w:val="0"/>
                <w:sz w:val="24"/>
                <w:szCs w:val="24"/>
                <w:lang w:val="en-US" w:eastAsia="zh-CN"/>
              </w:rPr>
            </w:pPr>
            <w:r>
              <w:rPr>
                <w:rFonts w:hint="eastAsia" w:ascii="Times New Roman" w:hAnsi="Times New Roman" w:eastAsia="仿宋_GB2312" w:cs="Times New Roman"/>
                <w:b w:val="0"/>
                <w:bCs/>
                <w:kern w:val="0"/>
                <w:sz w:val="24"/>
                <w:szCs w:val="24"/>
              </w:rPr>
              <w:t>整合提升酿酒葡萄等特色优势产业，做大做强区域公用品牌，不断提高“原字号”“老字号”“宁字号”农产品品质和市场占有率。</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b w:val="0"/>
                <w:bCs/>
                <w:spacing w:val="-14"/>
                <w:sz w:val="24"/>
                <w:szCs w:val="24"/>
                <w:lang w:val="en-US" w:eastAsia="zh-CN"/>
              </w:rPr>
            </w:pPr>
            <w:r>
              <w:rPr>
                <w:rFonts w:hint="eastAsia" w:ascii="Times New Roman" w:hAnsi="Times New Roman" w:eastAsia="仿宋_GB2312" w:cs="Times New Roman"/>
                <w:b w:val="0"/>
                <w:bCs/>
                <w:kern w:val="0"/>
                <w:sz w:val="24"/>
                <w:szCs w:val="24"/>
              </w:rPr>
              <w:t>扩大优质、特色、绿色</w:t>
            </w:r>
            <w:r>
              <w:rPr>
                <w:rFonts w:hint="eastAsia" w:eastAsia="仿宋_GB2312" w:cs="Times New Roman"/>
                <w:b w:val="0"/>
                <w:bCs/>
                <w:kern w:val="0"/>
                <w:sz w:val="24"/>
                <w:szCs w:val="24"/>
                <w:lang w:eastAsia="zh-CN"/>
              </w:rPr>
              <w:t>葡萄产品</w:t>
            </w:r>
            <w:r>
              <w:rPr>
                <w:rFonts w:hint="eastAsia" w:ascii="Times New Roman" w:hAnsi="Times New Roman" w:eastAsia="仿宋_GB2312" w:cs="Times New Roman"/>
                <w:b w:val="0"/>
                <w:bCs/>
                <w:kern w:val="0"/>
                <w:sz w:val="24"/>
                <w:szCs w:val="24"/>
              </w:rPr>
              <w:t>有效供给，完善</w:t>
            </w:r>
            <w:r>
              <w:rPr>
                <w:rFonts w:hint="eastAsia" w:eastAsia="仿宋_GB2312" w:cs="Times New Roman"/>
                <w:b w:val="0"/>
                <w:bCs/>
                <w:kern w:val="0"/>
                <w:sz w:val="24"/>
                <w:szCs w:val="24"/>
                <w:lang w:eastAsia="zh-CN"/>
              </w:rPr>
              <w:t>葡萄</w:t>
            </w:r>
            <w:r>
              <w:rPr>
                <w:rFonts w:hint="eastAsia" w:ascii="Times New Roman" w:hAnsi="Times New Roman" w:eastAsia="仿宋_GB2312" w:cs="Times New Roman"/>
                <w:b w:val="0"/>
                <w:bCs/>
                <w:kern w:val="0"/>
                <w:sz w:val="24"/>
                <w:szCs w:val="24"/>
              </w:rPr>
              <w:t>产业、生产和经营体系</w:t>
            </w:r>
            <w:r>
              <w:rPr>
                <w:rFonts w:hint="eastAsia" w:eastAsia="仿宋_GB2312" w:cs="Times New Roman"/>
                <w:b w:val="0"/>
                <w:bCs/>
                <w:kern w:val="0"/>
                <w:sz w:val="24"/>
                <w:szCs w:val="24"/>
                <w:lang w:eastAsia="zh-CN"/>
              </w:rPr>
              <w:t>。</w:t>
            </w:r>
            <w:r>
              <w:rPr>
                <w:rFonts w:hint="default" w:ascii="Times New Roman" w:hAnsi="Times New Roman" w:eastAsia="仿宋_GB2312" w:cs="Times New Roman"/>
                <w:b w:val="0"/>
                <w:bCs/>
                <w:sz w:val="24"/>
                <w:szCs w:val="24"/>
              </w:rPr>
              <w:t>加强葡萄籽深加工等技术</w:t>
            </w:r>
            <w:r>
              <w:rPr>
                <w:rFonts w:hint="default" w:ascii="Times New Roman" w:hAnsi="Times New Roman" w:eastAsia="仿宋_GB2312" w:cs="Times New Roman"/>
                <w:b w:val="0"/>
                <w:bCs/>
                <w:sz w:val="24"/>
                <w:szCs w:val="24"/>
                <w:lang w:eastAsia="zh-CN"/>
              </w:rPr>
              <w:t>研</w:t>
            </w:r>
            <w:r>
              <w:rPr>
                <w:rFonts w:hint="default" w:ascii="Times New Roman" w:hAnsi="Times New Roman" w:eastAsia="仿宋_GB2312" w:cs="Times New Roman"/>
                <w:b w:val="0"/>
                <w:bCs/>
                <w:sz w:val="24"/>
                <w:szCs w:val="24"/>
              </w:rPr>
              <w:t>发，</w:t>
            </w:r>
            <w:r>
              <w:rPr>
                <w:rFonts w:hint="default" w:ascii="Times New Roman" w:hAnsi="Times New Roman" w:eastAsia="仿宋_GB2312" w:cs="Times New Roman"/>
                <w:b w:val="0"/>
                <w:bCs/>
                <w:spacing w:val="-14"/>
                <w:sz w:val="24"/>
                <w:szCs w:val="24"/>
              </w:rPr>
              <w:t>发展具有产区特色的葡萄</w:t>
            </w:r>
            <w:r>
              <w:rPr>
                <w:rFonts w:hint="eastAsia" w:ascii="Times New Roman" w:hAnsi="Times New Roman" w:eastAsia="仿宋_GB2312" w:cs="Times New Roman"/>
                <w:b w:val="0"/>
                <w:bCs/>
                <w:spacing w:val="-14"/>
                <w:sz w:val="24"/>
                <w:szCs w:val="24"/>
                <w:lang w:eastAsia="zh-CN"/>
              </w:rPr>
              <w:t>养生、护肤等衍生</w:t>
            </w:r>
            <w:r>
              <w:rPr>
                <w:rFonts w:hint="default" w:ascii="Times New Roman" w:hAnsi="Times New Roman" w:eastAsia="仿宋_GB2312" w:cs="Times New Roman"/>
                <w:b w:val="0"/>
                <w:bCs/>
                <w:spacing w:val="-14"/>
                <w:sz w:val="24"/>
                <w:szCs w:val="24"/>
              </w:rPr>
              <w:t>产品</w:t>
            </w:r>
            <w:r>
              <w:rPr>
                <w:rFonts w:hint="eastAsia" w:ascii="Times New Roman" w:hAnsi="Times New Roman" w:eastAsia="仿宋_GB2312" w:cs="Times New Roman"/>
                <w:b w:val="0"/>
                <w:bCs/>
                <w:spacing w:val="-14"/>
                <w:sz w:val="24"/>
                <w:szCs w:val="24"/>
                <w:lang w:eastAsia="zh-CN"/>
              </w:rPr>
              <w:t>，提高附加值</w:t>
            </w:r>
            <w:r>
              <w:rPr>
                <w:rFonts w:hint="default" w:ascii="Times New Roman" w:hAnsi="Times New Roman" w:eastAsia="仿宋_GB2312" w:cs="Times New Roman"/>
                <w:b w:val="0"/>
                <w:bCs/>
                <w:spacing w:val="-14"/>
                <w:sz w:val="24"/>
                <w:szCs w:val="24"/>
              </w:rPr>
              <w:t>。</w:t>
            </w:r>
          </w:p>
        </w:tc>
        <w:tc>
          <w:tcPr>
            <w:tcW w:w="1525" w:type="dxa"/>
            <w:tcBorders>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全年</w:t>
            </w:r>
          </w:p>
        </w:tc>
        <w:tc>
          <w:tcPr>
            <w:tcW w:w="1688" w:type="dxa"/>
            <w:tcBorders>
              <w:left w:val="single" w:color="000000" w:sz="4" w:space="0"/>
              <w:bottom w:val="single" w:color="auto"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规划建设处</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产业发展处</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交易博览中心</w:t>
            </w:r>
          </w:p>
        </w:tc>
        <w:tc>
          <w:tcPr>
            <w:tcW w:w="122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2" w:hRule="atLeast"/>
        </w:trPr>
        <w:tc>
          <w:tcPr>
            <w:tcW w:w="127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4"/>
                <w:szCs w:val="24"/>
                <w:lang w:val="en-US" w:eastAsia="zh-CN"/>
              </w:rPr>
            </w:pPr>
          </w:p>
        </w:tc>
        <w:tc>
          <w:tcPr>
            <w:tcW w:w="288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b w:val="0"/>
                <w:bCs/>
                <w:kern w:val="0"/>
                <w:sz w:val="24"/>
                <w:szCs w:val="24"/>
                <w:lang w:val="en-US" w:eastAsia="zh-CN"/>
              </w:rPr>
            </w:pP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仿宋_GB2312" w:cs="Times New Roman"/>
                <w:b w:val="0"/>
                <w:bCs/>
                <w:kern w:val="0"/>
                <w:sz w:val="24"/>
                <w:szCs w:val="24"/>
              </w:rPr>
            </w:pP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完成标准化基地建设3万亩，推广“浅清沟、斜上架、深施肥、统防统治、节水及水肥一体化”五大关键技术</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改造提升</w:t>
            </w:r>
            <w:r>
              <w:rPr>
                <w:rFonts w:hint="eastAsia" w:ascii="仿宋_GB2312" w:hAnsi="仿宋_GB2312" w:eastAsia="仿宋_GB2312" w:cs="仿宋_GB2312"/>
                <w:sz w:val="24"/>
                <w:szCs w:val="24"/>
              </w:rPr>
              <w:t>老葡萄园</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万亩</w:t>
            </w:r>
            <w:r>
              <w:rPr>
                <w:rFonts w:hint="eastAsia" w:ascii="仿宋_GB2312" w:hAnsi="仿宋_GB2312" w:eastAsia="仿宋_GB2312" w:cs="仿宋_GB2312"/>
                <w:sz w:val="24"/>
                <w:szCs w:val="24"/>
                <w:lang w:eastAsia="zh-CN"/>
              </w:rPr>
              <w:t>。</w:t>
            </w:r>
          </w:p>
          <w:p>
            <w:pPr>
              <w:keepNext w:val="0"/>
              <w:keepLines w:val="0"/>
              <w:widowControl/>
              <w:suppressLineNumbers w:val="0"/>
              <w:jc w:val="left"/>
              <w:textAlignment w:val="center"/>
              <w:rPr>
                <w:rFonts w:hint="eastAsia" w:ascii="Times New Roman" w:hAnsi="Times New Roman" w:eastAsia="仿宋_GB2312" w:cs="Times New Roman"/>
                <w:b w:val="0"/>
                <w:bCs/>
                <w:kern w:val="0"/>
                <w:sz w:val="24"/>
                <w:szCs w:val="24"/>
                <w:lang w:val="en-US" w:eastAsia="zh-CN"/>
              </w:rPr>
            </w:pPr>
          </w:p>
        </w:tc>
        <w:tc>
          <w:tcPr>
            <w:tcW w:w="1525" w:type="dxa"/>
            <w:tcBorders>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全年</w:t>
            </w:r>
          </w:p>
        </w:tc>
        <w:tc>
          <w:tcPr>
            <w:tcW w:w="1688" w:type="dxa"/>
            <w:tcBorders>
              <w:left w:val="single" w:color="000000" w:sz="4" w:space="0"/>
              <w:bottom w:val="single" w:color="auto"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规划建设处</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产业发展处</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交易博览中心</w:t>
            </w:r>
          </w:p>
        </w:tc>
        <w:tc>
          <w:tcPr>
            <w:tcW w:w="122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45" w:hRule="atLeast"/>
        </w:trPr>
        <w:tc>
          <w:tcPr>
            <w:tcW w:w="1270" w:type="dxa"/>
            <w:vMerge w:val="continue"/>
            <w:tcBorders>
              <w:left w:val="single" w:color="000000" w:sz="4" w:space="0"/>
              <w:right w:val="single" w:color="000000" w:sz="4" w:space="0"/>
            </w:tcBorders>
            <w:shd w:val="clear" w:color="auto" w:fill="auto"/>
            <w:vAlign w:val="center"/>
          </w:tcPr>
          <w:p>
            <w:pPr>
              <w:jc w:val="center"/>
              <w:rPr>
                <w:rFonts w:hint="eastAsia" w:ascii="楷体" w:hAnsi="楷体" w:eastAsia="楷体" w:cs="楷体"/>
                <w:b/>
                <w:i w:val="0"/>
                <w:color w:val="000000"/>
                <w:sz w:val="24"/>
                <w:szCs w:val="24"/>
                <w:u w:val="none"/>
              </w:rPr>
            </w:pPr>
          </w:p>
        </w:tc>
        <w:tc>
          <w:tcPr>
            <w:tcW w:w="2887" w:type="dxa"/>
            <w:vMerge w:val="continue"/>
            <w:tcBorders>
              <w:left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numId w:val="0"/>
              </w:numPr>
              <w:rPr>
                <w:rFonts w:hint="eastAsia" w:ascii="仿宋_GB2312" w:eastAsia="仿宋_GB2312"/>
                <w:sz w:val="24"/>
                <w:szCs w:val="24"/>
                <w:lang w:val="en-US" w:eastAsia="zh-CN"/>
              </w:rPr>
            </w:pPr>
            <w:r>
              <w:rPr>
                <w:rFonts w:hint="eastAsia" w:eastAsia="仿宋_GB2312"/>
                <w:b w:val="0"/>
                <w:bCs w:val="0"/>
                <w:kern w:val="0"/>
                <w:sz w:val="24"/>
                <w:szCs w:val="24"/>
                <w:lang w:val="en-US" w:eastAsia="zh-CN"/>
              </w:rPr>
              <w:t>2.</w:t>
            </w:r>
            <w:r>
              <w:rPr>
                <w:rFonts w:hint="eastAsia" w:eastAsia="仿宋_GB2312"/>
                <w:b w:val="0"/>
                <w:bCs w:val="0"/>
                <w:kern w:val="0"/>
                <w:sz w:val="24"/>
                <w:szCs w:val="24"/>
                <w:lang w:eastAsia="zh-CN"/>
              </w:rPr>
              <w:t>培育目标市场</w:t>
            </w:r>
            <w:r>
              <w:rPr>
                <w:rFonts w:hint="eastAsia" w:eastAsia="仿宋_GB2312"/>
                <w:b w:val="0"/>
                <w:bCs w:val="0"/>
                <w:kern w:val="0"/>
                <w:sz w:val="24"/>
                <w:szCs w:val="24"/>
              </w:rPr>
              <w:t>。</w:t>
            </w:r>
            <w:r>
              <w:rPr>
                <w:rFonts w:hint="eastAsia" w:ascii="仿宋_GB2312" w:eastAsia="仿宋_GB2312"/>
                <w:kern w:val="0"/>
                <w:sz w:val="24"/>
                <w:szCs w:val="24"/>
              </w:rPr>
              <w:t>重点推动西夏王、保乐力加、长城云漠、御马、类人首等大酒庄主攻</w:t>
            </w:r>
            <w:r>
              <w:rPr>
                <w:rFonts w:hint="eastAsia" w:ascii="仿宋_GB2312" w:eastAsia="仿宋_GB2312"/>
                <w:kern w:val="0"/>
                <w:sz w:val="24"/>
                <w:szCs w:val="24"/>
                <w:lang w:eastAsia="zh-CN"/>
              </w:rPr>
              <w:t>国内市场。</w:t>
            </w:r>
            <w:r>
              <w:rPr>
                <w:rFonts w:hint="eastAsia" w:ascii="仿宋_GB2312" w:eastAsia="仿宋_GB2312"/>
                <w:kern w:val="0"/>
                <w:sz w:val="24"/>
                <w:szCs w:val="24"/>
              </w:rPr>
              <w:t>推动张裕、贺兰晴雪、银色高地、留世、迦南美地等具有出口资质的酒庄出口葡萄酒</w:t>
            </w:r>
            <w:r>
              <w:rPr>
                <w:rFonts w:hint="eastAsia" w:ascii="仿宋_GB2312" w:eastAsia="仿宋_GB2312"/>
                <w:kern w:val="0"/>
                <w:sz w:val="24"/>
                <w:szCs w:val="24"/>
                <w:lang w:eastAsia="zh-CN"/>
              </w:rPr>
              <w:t>。</w:t>
            </w:r>
          </w:p>
        </w:tc>
        <w:tc>
          <w:tcPr>
            <w:tcW w:w="152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kern w:val="0"/>
                <w:sz w:val="24"/>
                <w:szCs w:val="24"/>
                <w:u w:val="none"/>
                <w:lang w:val="en-US" w:eastAsia="zh-CN" w:bidi="ar"/>
              </w:rPr>
              <w:t>全年</w:t>
            </w:r>
          </w:p>
        </w:tc>
        <w:tc>
          <w:tcPr>
            <w:tcW w:w="1688" w:type="dxa"/>
            <w:tcBorders>
              <w:top w:val="single" w:color="auto" w:sz="4" w:space="0"/>
              <w:left w:val="single" w:color="000000" w:sz="4" w:space="0"/>
              <w:bottom w:val="single" w:color="auto"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交易博览中心</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4"/>
                <w:szCs w:val="24"/>
                <w:u w:val="none"/>
              </w:rPr>
            </w:pPr>
          </w:p>
          <w:p>
            <w:pPr>
              <w:jc w:val="center"/>
              <w:rPr>
                <w:rFonts w:hint="eastAsia" w:ascii="楷体" w:hAnsi="楷体" w:eastAsia="楷体" w:cs="楷体"/>
                <w:i w:val="0"/>
                <w:color w:val="000000"/>
                <w:sz w:val="24"/>
                <w:szCs w:val="24"/>
                <w:u w:val="none"/>
              </w:rPr>
            </w:pPr>
          </w:p>
          <w:p>
            <w:pPr>
              <w:jc w:val="center"/>
              <w:rPr>
                <w:rFonts w:hint="eastAsia" w:ascii="楷体" w:hAnsi="楷体" w:eastAsia="楷体" w:cs="楷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71" w:hRule="atLeast"/>
        </w:trPr>
        <w:tc>
          <w:tcPr>
            <w:tcW w:w="1270" w:type="dxa"/>
            <w:vMerge w:val="continue"/>
            <w:tcBorders>
              <w:left w:val="single" w:color="000000" w:sz="4" w:space="0"/>
              <w:right w:val="single" w:color="000000" w:sz="4" w:space="0"/>
            </w:tcBorders>
            <w:shd w:val="clear" w:color="auto" w:fill="auto"/>
            <w:vAlign w:val="center"/>
          </w:tcPr>
          <w:p>
            <w:pPr>
              <w:jc w:val="center"/>
              <w:rPr>
                <w:rFonts w:hint="eastAsia" w:ascii="楷体" w:hAnsi="楷体" w:eastAsia="楷体" w:cs="楷体"/>
                <w:b/>
                <w:i w:val="0"/>
                <w:color w:val="000000"/>
                <w:sz w:val="24"/>
                <w:szCs w:val="24"/>
                <w:u w:val="none"/>
              </w:rPr>
            </w:pPr>
          </w:p>
        </w:tc>
        <w:tc>
          <w:tcPr>
            <w:tcW w:w="2887" w:type="dxa"/>
            <w:vMerge w:val="continue"/>
            <w:tcBorders>
              <w:left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outlineLvl w:val="9"/>
              <w:rPr>
                <w:rFonts w:hint="eastAsia" w:ascii="仿宋_GB2312" w:eastAsia="仿宋_GB2312"/>
                <w:sz w:val="24"/>
                <w:szCs w:val="24"/>
                <w:lang w:val="en-US" w:eastAsia="zh-CN"/>
              </w:rPr>
            </w:pPr>
            <w:r>
              <w:rPr>
                <w:rFonts w:hint="eastAsia" w:ascii="仿宋_GB2312" w:hAnsi="仿宋_GB2312" w:eastAsia="仿宋_GB2312" w:cs="仿宋_GB2312"/>
                <w:b w:val="0"/>
                <w:bCs w:val="0"/>
                <w:sz w:val="24"/>
                <w:szCs w:val="24"/>
                <w:lang w:val="en-US" w:eastAsia="zh-CN"/>
              </w:rPr>
              <w:t>3.推进全产业链全程化监管。实行严格的葡萄苗木生产经营企业准入制度和苗木质量安全发布制度，推行定点采穗、定点育苗、订单生产、定向供应；对葡萄种植、葡萄酒加工、存储、流通、销售的全产业链监管；加强商标保护，建立全域保护制度（商标、商号、域名、APP）和监督与执法联席会议制度，重点对产区环境、种苗检疫、葡萄酒质量安全及商标、专用标志的使用等进行监管。</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kern w:val="0"/>
                <w:sz w:val="24"/>
                <w:szCs w:val="24"/>
                <w:u w:val="none"/>
                <w:lang w:val="en-US" w:eastAsia="zh-CN" w:bidi="ar"/>
              </w:rPr>
              <w:t>全年</w:t>
            </w:r>
          </w:p>
        </w:tc>
        <w:tc>
          <w:tcPr>
            <w:tcW w:w="168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规划建设处</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45" w:hRule="atLeast"/>
        </w:trPr>
        <w:tc>
          <w:tcPr>
            <w:tcW w:w="1270" w:type="dxa"/>
            <w:vMerge w:val="continue"/>
            <w:tcBorders>
              <w:left w:val="single" w:color="000000" w:sz="4" w:space="0"/>
              <w:right w:val="single" w:color="000000" w:sz="4" w:space="0"/>
            </w:tcBorders>
            <w:shd w:val="clear" w:color="auto" w:fill="auto"/>
            <w:vAlign w:val="center"/>
          </w:tcPr>
          <w:p>
            <w:pPr>
              <w:jc w:val="center"/>
              <w:rPr>
                <w:rFonts w:hint="eastAsia" w:ascii="楷体" w:hAnsi="楷体" w:eastAsia="楷体" w:cs="楷体"/>
                <w:b/>
                <w:i w:val="0"/>
                <w:color w:val="000000"/>
                <w:sz w:val="24"/>
                <w:szCs w:val="24"/>
                <w:u w:val="none"/>
              </w:rPr>
            </w:pPr>
          </w:p>
        </w:tc>
        <w:tc>
          <w:tcPr>
            <w:tcW w:w="2887" w:type="dxa"/>
            <w:vMerge w:val="continue"/>
            <w:tcBorders>
              <w:left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40" w:lineRule="exact"/>
              <w:ind w:right="-44" w:rightChars="-21"/>
              <w:jc w:val="both"/>
              <w:textAlignment w:val="auto"/>
              <w:outlineLvl w:val="9"/>
              <w:rPr>
                <w:rFonts w:hint="eastAsia" w:ascii="仿宋_GB2312" w:eastAsia="仿宋_GB2312"/>
                <w:sz w:val="24"/>
                <w:szCs w:val="24"/>
                <w:lang w:val="en-US" w:eastAsia="zh-CN"/>
              </w:rPr>
            </w:pPr>
            <w:r>
              <w:rPr>
                <w:rFonts w:hint="eastAsia" w:ascii="仿宋_GB2312" w:hAnsi="仿宋_GB2312" w:eastAsia="仿宋_GB2312" w:cs="仿宋_GB2312"/>
                <w:b w:val="0"/>
                <w:bCs w:val="0"/>
                <w:kern w:val="0"/>
                <w:sz w:val="24"/>
                <w:szCs w:val="24"/>
                <w:lang w:val="en-US" w:eastAsia="zh-CN"/>
              </w:rPr>
              <w:t>4.</w:t>
            </w:r>
            <w:r>
              <w:rPr>
                <w:rFonts w:hint="eastAsia" w:ascii="仿宋_GB2312" w:hAnsi="仿宋_GB2312" w:eastAsia="仿宋_GB2312" w:cs="仿宋_GB2312"/>
                <w:b w:val="0"/>
                <w:bCs w:val="0"/>
                <w:kern w:val="0"/>
                <w:sz w:val="24"/>
                <w:szCs w:val="24"/>
              </w:rPr>
              <w:t>强化</w:t>
            </w:r>
            <w:r>
              <w:rPr>
                <w:rFonts w:hint="eastAsia" w:ascii="仿宋_GB2312" w:hAnsi="仿宋_GB2312" w:eastAsia="仿宋_GB2312" w:cs="仿宋_GB2312"/>
                <w:b w:val="0"/>
                <w:bCs w:val="0"/>
                <w:kern w:val="0"/>
                <w:sz w:val="24"/>
                <w:szCs w:val="24"/>
                <w:lang w:eastAsia="zh-CN"/>
              </w:rPr>
              <w:t>技术</w:t>
            </w:r>
            <w:r>
              <w:rPr>
                <w:rFonts w:hint="eastAsia" w:ascii="仿宋_GB2312" w:hAnsi="仿宋_GB2312" w:eastAsia="仿宋_GB2312" w:cs="仿宋_GB2312"/>
                <w:b w:val="0"/>
                <w:bCs w:val="0"/>
                <w:kern w:val="0"/>
                <w:sz w:val="24"/>
                <w:szCs w:val="24"/>
              </w:rPr>
              <w:t>创新和人才培养。</w:t>
            </w:r>
            <w:r>
              <w:rPr>
                <w:rFonts w:hint="eastAsia" w:ascii="仿宋_GB2312" w:hAnsi="Times New Roman" w:eastAsia="仿宋_GB2312"/>
                <w:sz w:val="24"/>
                <w:szCs w:val="24"/>
              </w:rPr>
              <w:t>聘请</w:t>
            </w:r>
            <w:r>
              <w:rPr>
                <w:rFonts w:hint="eastAsia" w:ascii="仿宋_GB2312" w:hAnsi="Times New Roman" w:eastAsia="仿宋_GB2312"/>
                <w:sz w:val="24"/>
                <w:szCs w:val="24"/>
                <w:lang w:eastAsia="zh-CN"/>
              </w:rPr>
              <w:t>专家</w:t>
            </w:r>
            <w:r>
              <w:rPr>
                <w:rFonts w:hint="eastAsia" w:ascii="仿宋_GB2312" w:hAnsi="Times New Roman" w:eastAsia="仿宋_GB2312"/>
                <w:sz w:val="24"/>
                <w:szCs w:val="24"/>
              </w:rPr>
              <w:t>团队，指导贺兰山东麓葡萄酒的品牌推广及市场营销工作；引进</w:t>
            </w:r>
            <w:r>
              <w:rPr>
                <w:rFonts w:hint="eastAsia" w:ascii="仿宋_GB2312" w:eastAsia="仿宋_GB2312"/>
                <w:sz w:val="24"/>
                <w:szCs w:val="24"/>
              </w:rPr>
              <w:t>世界酿酒师参加</w:t>
            </w:r>
            <w:r>
              <w:rPr>
                <w:rFonts w:hint="eastAsia" w:eastAsia="仿宋_GB2312"/>
                <w:kern w:val="0"/>
                <w:sz w:val="24"/>
                <w:szCs w:val="24"/>
              </w:rPr>
              <w:t>世界酿酒师贺兰山东麓邀请赛</w:t>
            </w:r>
            <w:r>
              <w:rPr>
                <w:rFonts w:ascii="Times New Roman" w:hAnsi="Times New Roman" w:eastAsia="仿宋_GB2312"/>
                <w:sz w:val="24"/>
                <w:szCs w:val="24"/>
              </w:rPr>
              <w:t>。</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kern w:val="0"/>
                <w:sz w:val="24"/>
                <w:szCs w:val="24"/>
                <w:u w:val="none"/>
                <w:lang w:val="en-US" w:eastAsia="zh-CN" w:bidi="ar"/>
              </w:rPr>
              <w:t>全年</w:t>
            </w:r>
          </w:p>
        </w:tc>
        <w:tc>
          <w:tcPr>
            <w:tcW w:w="168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产业发展处</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41" w:hRule="atLeast"/>
        </w:trPr>
        <w:tc>
          <w:tcPr>
            <w:tcW w:w="1270"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楷体" w:hAnsi="楷体" w:eastAsia="楷体" w:cs="楷体"/>
                <w:b/>
                <w:i w:val="0"/>
                <w:color w:val="000000"/>
                <w:sz w:val="24"/>
                <w:szCs w:val="24"/>
                <w:u w:val="none"/>
              </w:rPr>
            </w:pPr>
          </w:p>
        </w:tc>
        <w:tc>
          <w:tcPr>
            <w:tcW w:w="288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numId w:val="0"/>
              </w:numPr>
              <w:rPr>
                <w:rFonts w:hint="eastAsia" w:ascii="仿宋_GB2312" w:hAnsi="宋体" w:eastAsia="仿宋_GB2312" w:cs="仿宋_GB2312"/>
                <w:i w:val="0"/>
                <w:color w:val="000000"/>
                <w:kern w:val="0"/>
                <w:sz w:val="24"/>
                <w:szCs w:val="24"/>
                <w:u w:val="none"/>
                <w:lang w:val="en-US" w:eastAsia="zh-CN" w:bidi="ar"/>
              </w:rPr>
            </w:pPr>
            <w:r>
              <w:rPr>
                <w:rFonts w:hint="eastAsia" w:ascii="仿宋_GB2312" w:eastAsia="仿宋_GB2312"/>
                <w:sz w:val="24"/>
                <w:szCs w:val="24"/>
                <w:lang w:val="en-US" w:eastAsia="zh-CN"/>
              </w:rPr>
              <w:t>5.</w:t>
            </w:r>
            <w:r>
              <w:rPr>
                <w:rFonts w:hint="eastAsia" w:ascii="仿宋_GB2312" w:eastAsia="仿宋_GB2312"/>
                <w:sz w:val="24"/>
                <w:szCs w:val="24"/>
                <w:lang w:eastAsia="zh-CN"/>
              </w:rPr>
              <w:t>组织举办</w:t>
            </w:r>
            <w:r>
              <w:rPr>
                <w:rFonts w:hint="eastAsia" w:ascii="仿宋_GB2312" w:eastAsia="仿宋_GB2312"/>
                <w:sz w:val="24"/>
                <w:szCs w:val="24"/>
              </w:rPr>
              <w:t>各类推介活动。</w:t>
            </w:r>
            <w:r>
              <w:rPr>
                <w:rFonts w:hint="eastAsia" w:ascii="仿宋_GB2312" w:eastAsia="仿宋_GB2312"/>
                <w:sz w:val="24"/>
                <w:szCs w:val="24"/>
                <w:lang w:eastAsia="zh-CN"/>
              </w:rPr>
              <w:t>举办第八届贺兰山东麓国际葡萄酒博览会、</w:t>
            </w:r>
            <w:r>
              <w:rPr>
                <w:rFonts w:hint="eastAsia" w:ascii="仿宋_GB2312" w:eastAsia="仿宋_GB2312"/>
                <w:sz w:val="24"/>
                <w:szCs w:val="24"/>
              </w:rPr>
              <w:t>第</w:t>
            </w:r>
            <w:r>
              <w:rPr>
                <w:rFonts w:hint="eastAsia" w:ascii="仿宋_GB2312" w:eastAsia="仿宋_GB2312"/>
                <w:sz w:val="24"/>
                <w:szCs w:val="24"/>
                <w:lang w:eastAsia="zh-CN"/>
              </w:rPr>
              <w:t>四</w:t>
            </w:r>
            <w:r>
              <w:rPr>
                <w:rFonts w:hint="eastAsia" w:ascii="仿宋_GB2312" w:eastAsia="仿宋_GB2312"/>
                <w:sz w:val="24"/>
                <w:szCs w:val="24"/>
              </w:rPr>
              <w:t>届贺兰山东麓葡萄春耕展藤活动</w:t>
            </w:r>
            <w:r>
              <w:rPr>
                <w:rFonts w:hint="eastAsia" w:ascii="仿宋_GB2312" w:eastAsia="仿宋_GB2312"/>
                <w:sz w:val="24"/>
                <w:szCs w:val="24"/>
                <w:lang w:eastAsia="zh-CN"/>
              </w:rPr>
              <w:t>、中法艺术论坛期间</w:t>
            </w:r>
            <w:r>
              <w:rPr>
                <w:rFonts w:hint="eastAsia" w:ascii="仿宋_GB2312" w:eastAsia="仿宋_GB2312"/>
                <w:sz w:val="24"/>
                <w:szCs w:val="24"/>
              </w:rPr>
              <w:t>推介会</w:t>
            </w:r>
            <w:r>
              <w:rPr>
                <w:rFonts w:hint="eastAsia" w:ascii="仿宋_GB2312" w:eastAsia="仿宋_GB2312"/>
                <w:sz w:val="24"/>
                <w:szCs w:val="24"/>
                <w:lang w:eastAsia="zh-CN"/>
              </w:rPr>
              <w:t>等活动，提升产区影响力</w:t>
            </w:r>
            <w:r>
              <w:rPr>
                <w:rFonts w:hint="eastAsia" w:ascii="仿宋_GB2312" w:eastAsia="仿宋_GB2312"/>
                <w:sz w:val="24"/>
                <w:szCs w:val="24"/>
              </w:rPr>
              <w:t>。</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 xml:space="preserve">    全年</w:t>
            </w:r>
          </w:p>
        </w:tc>
        <w:tc>
          <w:tcPr>
            <w:tcW w:w="168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规划建设处</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产业发展处</w:t>
            </w:r>
          </w:p>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交易博览中心</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9" w:hRule="atLeast"/>
        </w:trPr>
        <w:tc>
          <w:tcPr>
            <w:tcW w:w="1270"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楷体" w:hAnsi="楷体" w:eastAsia="楷体" w:cs="楷体"/>
                <w:b/>
                <w:i w:val="0"/>
                <w:color w:val="000000"/>
                <w:sz w:val="24"/>
                <w:szCs w:val="24"/>
                <w:u w:val="none"/>
              </w:rPr>
            </w:pPr>
            <w:r>
              <w:rPr>
                <w:rFonts w:hint="eastAsia" w:eastAsia="仿宋_GB2312"/>
                <w:b w:val="0"/>
                <w:bCs/>
                <w:kern w:val="0"/>
                <w:sz w:val="24"/>
                <w:szCs w:val="24"/>
              </w:rPr>
              <w:t>持续决战脱贫攻坚，进一步推进精准稳定可持续脱贫</w:t>
            </w:r>
          </w:p>
        </w:tc>
        <w:tc>
          <w:tcPr>
            <w:tcW w:w="288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仿宋_GB2312" w:hAnsi="仿宋_GB2312" w:eastAsia="仿宋_GB2312" w:cs="仿宋_GB2312"/>
                <w:b w:val="0"/>
                <w:bCs w:val="0"/>
                <w:sz w:val="24"/>
                <w:szCs w:val="24"/>
                <w:lang w:val="en-US" w:eastAsia="zh-CN"/>
              </w:rPr>
            </w:pPr>
            <w:r>
              <w:rPr>
                <w:rFonts w:hint="default" w:ascii="Times New Roman" w:hAnsi="Times New Roman" w:eastAsia="仿宋_GB2312" w:cs="Times New Roman"/>
                <w:b w:val="0"/>
                <w:bCs/>
                <w:sz w:val="24"/>
                <w:szCs w:val="24"/>
              </w:rPr>
              <w:t>大力实施脱贫富民战略，聚力精准施策，拿出硬招实招，不折不扣完成年度脱贫任务，原州、海原、同心、红寺堡</w:t>
            </w:r>
            <w:r>
              <w:rPr>
                <w:rFonts w:hint="eastAsia" w:ascii="Times New Roman" w:hAnsi="Times New Roman" w:eastAsia="仿宋_GB2312" w:cs="Times New Roman"/>
                <w:b w:val="0"/>
                <w:bCs/>
                <w:sz w:val="24"/>
                <w:szCs w:val="24"/>
              </w:rPr>
              <w:t>4个县（区）脱贫摘帽、109个贫困村出列、10万人脱贫，打造全国脱贫攻坚示范区。</w:t>
            </w:r>
          </w:p>
        </w:tc>
        <w:tc>
          <w:tcPr>
            <w:tcW w:w="55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outlineLvl w:val="9"/>
              <w:rPr>
                <w:rFonts w:hint="eastAsia" w:ascii="仿宋_GB2312" w:hAnsi="仿宋_GB2312" w:eastAsia="仿宋_GB2312" w:cs="仿宋_GB2312"/>
                <w:b w:val="0"/>
                <w:bCs/>
                <w:kern w:val="0"/>
                <w:sz w:val="24"/>
                <w:szCs w:val="24"/>
                <w:lang w:val="en-US" w:eastAsia="zh-CN"/>
              </w:rPr>
            </w:pPr>
            <w:r>
              <w:rPr>
                <w:rFonts w:hint="default" w:ascii="Times New Roman" w:hAnsi="Times New Roman" w:eastAsia="仿宋_GB2312" w:cs="Times New Roman"/>
                <w:b w:val="0"/>
                <w:bCs/>
                <w:sz w:val="24"/>
                <w:szCs w:val="24"/>
              </w:rPr>
              <w:t>支持酒庄通过拍卖、入股、租赁、托管、流转等形式，与农户种植的葡萄园形成利益联结体</w:t>
            </w:r>
            <w:r>
              <w:rPr>
                <w:rFonts w:hint="default" w:ascii="Times New Roman" w:hAnsi="Times New Roman" w:eastAsia="仿宋_GB2312" w:cs="Times New Roman"/>
                <w:b w:val="0"/>
                <w:bCs/>
                <w:sz w:val="24"/>
                <w:szCs w:val="24"/>
                <w:lang w:eastAsia="zh-CN"/>
              </w:rPr>
              <w:t>，</w:t>
            </w:r>
            <w:r>
              <w:rPr>
                <w:rFonts w:hint="default" w:ascii="Times New Roman" w:hAnsi="Times New Roman" w:eastAsia="仿宋_GB2312" w:cs="Times New Roman"/>
                <w:b w:val="0"/>
                <w:bCs/>
                <w:kern w:val="0"/>
                <w:sz w:val="24"/>
                <w:szCs w:val="24"/>
              </w:rPr>
              <w:t>实现葡萄园标准化建设与农户增收</w:t>
            </w:r>
            <w:r>
              <w:rPr>
                <w:rFonts w:hint="default" w:ascii="Times New Roman" w:hAnsi="Times New Roman" w:eastAsia="仿宋_GB2312" w:cs="Times New Roman"/>
                <w:b w:val="0"/>
                <w:bCs/>
                <w:kern w:val="0"/>
                <w:sz w:val="24"/>
                <w:szCs w:val="24"/>
                <w:lang w:eastAsia="zh-CN"/>
              </w:rPr>
              <w:t>；</w:t>
            </w:r>
            <w:r>
              <w:rPr>
                <w:rFonts w:hint="default" w:ascii="Times New Roman" w:hAnsi="Times New Roman" w:eastAsia="仿宋_GB2312" w:cs="Times New Roman"/>
                <w:b w:val="0"/>
                <w:bCs/>
                <w:color w:val="auto"/>
                <w:sz w:val="24"/>
                <w:szCs w:val="24"/>
              </w:rPr>
              <w:t>组织银广夏葡萄基地、德龙</w:t>
            </w:r>
            <w:r>
              <w:rPr>
                <w:rFonts w:hint="eastAsia" w:ascii="Times New Roman" w:hAnsi="Times New Roman" w:eastAsia="仿宋_GB2312" w:cs="Times New Roman"/>
                <w:b w:val="0"/>
                <w:bCs/>
                <w:color w:val="auto"/>
                <w:sz w:val="24"/>
                <w:szCs w:val="24"/>
                <w:lang w:eastAsia="zh-CN"/>
              </w:rPr>
              <w:t>葡萄基地</w:t>
            </w:r>
            <w:r>
              <w:rPr>
                <w:rFonts w:hint="default" w:ascii="Times New Roman" w:hAnsi="Times New Roman" w:eastAsia="仿宋_GB2312" w:cs="Times New Roman"/>
                <w:b w:val="0"/>
                <w:bCs/>
                <w:sz w:val="24"/>
                <w:szCs w:val="24"/>
              </w:rPr>
              <w:t>等，就近</w:t>
            </w:r>
            <w:r>
              <w:rPr>
                <w:rFonts w:hint="eastAsia" w:ascii="Times New Roman" w:hAnsi="Times New Roman" w:eastAsia="仿宋_GB2312" w:cs="Times New Roman"/>
                <w:b w:val="0"/>
                <w:bCs/>
                <w:sz w:val="24"/>
                <w:szCs w:val="24"/>
                <w:lang w:eastAsia="zh-CN"/>
              </w:rPr>
              <w:t>吸纳</w:t>
            </w:r>
            <w:r>
              <w:rPr>
                <w:rFonts w:hint="default" w:ascii="Times New Roman" w:hAnsi="Times New Roman" w:eastAsia="仿宋_GB2312" w:cs="Times New Roman"/>
                <w:b w:val="0"/>
                <w:bCs/>
                <w:sz w:val="24"/>
                <w:szCs w:val="24"/>
              </w:rPr>
              <w:t>劳动力务工，增加农</w:t>
            </w:r>
            <w:r>
              <w:rPr>
                <w:rFonts w:hint="default" w:ascii="Times New Roman" w:hAnsi="Times New Roman" w:eastAsia="仿宋_GB2312" w:cs="Times New Roman"/>
                <w:b w:val="0"/>
                <w:bCs/>
                <w:sz w:val="24"/>
                <w:szCs w:val="24"/>
                <w:lang w:eastAsia="zh-CN"/>
              </w:rPr>
              <w:t>民</w:t>
            </w:r>
            <w:r>
              <w:rPr>
                <w:rFonts w:hint="default" w:ascii="Times New Roman" w:hAnsi="Times New Roman" w:eastAsia="仿宋_GB2312" w:cs="Times New Roman"/>
                <w:b w:val="0"/>
                <w:bCs/>
                <w:sz w:val="24"/>
                <w:szCs w:val="24"/>
              </w:rPr>
              <w:t>收入</w:t>
            </w:r>
            <w:r>
              <w:rPr>
                <w:rFonts w:hint="eastAsia" w:ascii="Times New Roman" w:hAnsi="Times New Roman" w:eastAsia="仿宋_GB2312" w:cs="Times New Roman"/>
                <w:b w:val="0"/>
                <w:bCs/>
                <w:sz w:val="24"/>
                <w:szCs w:val="24"/>
                <w:lang w:eastAsia="zh-CN"/>
              </w:rPr>
              <w:t>。</w:t>
            </w:r>
            <w:r>
              <w:rPr>
                <w:rFonts w:hint="default" w:ascii="Times New Roman" w:hAnsi="Times New Roman" w:eastAsia="仿宋_GB2312" w:cs="Times New Roman"/>
                <w:b w:val="0"/>
                <w:bCs/>
                <w:sz w:val="24"/>
                <w:szCs w:val="24"/>
                <w:lang w:eastAsia="zh-CN"/>
              </w:rPr>
              <w:t>对现有</w:t>
            </w:r>
            <w:r>
              <w:rPr>
                <w:rFonts w:hint="eastAsia" w:ascii="Times New Roman" w:hAnsi="Times New Roman" w:eastAsia="仿宋_GB2312" w:cs="Times New Roman"/>
                <w:b w:val="0"/>
                <w:bCs/>
                <w:sz w:val="24"/>
                <w:szCs w:val="24"/>
                <w:lang w:eastAsia="zh-CN"/>
              </w:rPr>
              <w:t>的</w:t>
            </w:r>
            <w:r>
              <w:rPr>
                <w:rFonts w:hint="default" w:ascii="Times New Roman" w:hAnsi="Times New Roman" w:eastAsia="仿宋_GB2312" w:cs="Times New Roman"/>
                <w:b w:val="0"/>
                <w:bCs/>
                <w:sz w:val="24"/>
                <w:szCs w:val="24"/>
              </w:rPr>
              <w:t>1</w:t>
            </w:r>
            <w:r>
              <w:rPr>
                <w:rFonts w:hint="default" w:ascii="Times New Roman" w:hAnsi="Times New Roman" w:eastAsia="仿宋_GB2312" w:cs="Times New Roman"/>
                <w:b w:val="0"/>
                <w:bCs/>
                <w:sz w:val="24"/>
                <w:szCs w:val="24"/>
                <w:lang w:val="en-US" w:eastAsia="zh-CN"/>
              </w:rPr>
              <w:t>2</w:t>
            </w:r>
            <w:r>
              <w:rPr>
                <w:rFonts w:hint="default" w:ascii="Times New Roman" w:hAnsi="Times New Roman" w:eastAsia="仿宋_GB2312" w:cs="Times New Roman"/>
                <w:b w:val="0"/>
                <w:bCs/>
                <w:sz w:val="24"/>
                <w:szCs w:val="24"/>
              </w:rPr>
              <w:t>万劳动力</w:t>
            </w:r>
            <w:r>
              <w:rPr>
                <w:rFonts w:hint="default" w:ascii="Times New Roman" w:hAnsi="Times New Roman" w:eastAsia="仿宋_GB2312" w:cs="Times New Roman"/>
                <w:b w:val="0"/>
                <w:bCs/>
                <w:sz w:val="24"/>
                <w:szCs w:val="24"/>
                <w:lang w:eastAsia="zh-CN"/>
              </w:rPr>
              <w:t>通过</w:t>
            </w:r>
            <w:r>
              <w:rPr>
                <w:rFonts w:hint="default" w:ascii="Times New Roman" w:hAnsi="Times New Roman" w:eastAsia="仿宋_GB2312" w:cs="Times New Roman"/>
                <w:b w:val="0"/>
                <w:bCs/>
                <w:sz w:val="24"/>
                <w:szCs w:val="24"/>
                <w:lang w:val="en-US" w:eastAsia="zh-CN"/>
              </w:rPr>
              <w:t>3—5年</w:t>
            </w:r>
            <w:r>
              <w:rPr>
                <w:rFonts w:hint="eastAsia" w:ascii="Times New Roman" w:hAnsi="Times New Roman" w:eastAsia="仿宋_GB2312" w:cs="Times New Roman"/>
                <w:b w:val="0"/>
                <w:bCs/>
                <w:sz w:val="24"/>
                <w:szCs w:val="24"/>
                <w:lang w:val="en-US" w:eastAsia="zh-CN"/>
              </w:rPr>
              <w:t>的</w:t>
            </w:r>
            <w:r>
              <w:rPr>
                <w:rFonts w:hint="default" w:ascii="Times New Roman" w:hAnsi="Times New Roman" w:eastAsia="仿宋_GB2312" w:cs="Times New Roman"/>
                <w:b w:val="0"/>
                <w:bCs/>
                <w:sz w:val="24"/>
                <w:szCs w:val="24"/>
              </w:rPr>
              <w:t>技术培训，促使其转化</w:t>
            </w:r>
            <w:r>
              <w:rPr>
                <w:rFonts w:hint="eastAsia" w:ascii="Times New Roman" w:hAnsi="Times New Roman" w:eastAsia="仿宋_GB2312" w:cs="Times New Roman"/>
                <w:b w:val="0"/>
                <w:bCs/>
                <w:sz w:val="24"/>
                <w:szCs w:val="24"/>
                <w:lang w:eastAsia="zh-CN"/>
              </w:rPr>
              <w:t>为</w:t>
            </w:r>
            <w:r>
              <w:rPr>
                <w:rFonts w:hint="default" w:ascii="Times New Roman" w:hAnsi="Times New Roman" w:eastAsia="仿宋_GB2312" w:cs="Times New Roman"/>
                <w:b w:val="0"/>
                <w:bCs/>
                <w:sz w:val="24"/>
                <w:szCs w:val="24"/>
              </w:rPr>
              <w:t>有一技之长的产业工人</w:t>
            </w:r>
            <w:r>
              <w:rPr>
                <w:rFonts w:hint="default" w:ascii="Times New Roman" w:hAnsi="Times New Roman" w:eastAsia="仿宋_GB2312" w:cs="Times New Roman"/>
                <w:b w:val="0"/>
                <w:bCs/>
                <w:sz w:val="24"/>
                <w:szCs w:val="24"/>
                <w:lang w:eastAsia="zh-CN"/>
              </w:rPr>
              <w:t>，增加固定收入</w:t>
            </w:r>
            <w:r>
              <w:rPr>
                <w:rFonts w:hint="eastAsia" w:ascii="Times New Roman" w:hAnsi="Times New Roman" w:eastAsia="仿宋_GB2312" w:cs="Times New Roman"/>
                <w:b w:val="0"/>
                <w:bCs/>
                <w:sz w:val="24"/>
                <w:szCs w:val="24"/>
                <w:lang w:eastAsia="zh-CN"/>
              </w:rPr>
              <w:t>。</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全年</w:t>
            </w:r>
          </w:p>
        </w:tc>
        <w:tc>
          <w:tcPr>
            <w:tcW w:w="168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各处</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交易博览中心</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4"/>
                <w:szCs w:val="24"/>
                <w:u w:val="none"/>
              </w:rPr>
            </w:pPr>
          </w:p>
        </w:tc>
      </w:tr>
    </w:tbl>
    <w:p>
      <w:pPr>
        <w:numPr>
          <w:numId w:val="0"/>
        </w:numPr>
        <w:rPr>
          <w:rFonts w:hint="eastAsia" w:ascii="仿宋_GB2312" w:eastAsia="仿宋_GB2312"/>
          <w:kern w:val="0"/>
          <w:sz w:val="24"/>
          <w:szCs w:val="24"/>
          <w:lang w:eastAsia="zh-CN"/>
        </w:rPr>
      </w:pPr>
    </w:p>
    <w:sectPr>
      <w:pgSz w:w="16838" w:h="11906" w:orient="landscape"/>
      <w:pgMar w:top="1701" w:right="1417" w:bottom="1417" w:left="141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行楷">
    <w:altName w:val="微软雅黑"/>
    <w:panose1 w:val="02010800040101010101"/>
    <w:charset w:val="86"/>
    <w:family w:val="auto"/>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方正">
    <w:altName w:val="Segoe Print"/>
    <w:panose1 w:val="00000000000000000000"/>
    <w:charset w:val="00"/>
    <w:family w:val="auto"/>
    <w:pitch w:val="default"/>
    <w:sig w:usb0="00000000" w:usb1="00000000" w:usb2="00000000" w:usb3="00000000" w:csb0="00000000" w:csb1="00000000"/>
  </w:font>
  <w:font w:name="方正姚体">
    <w:altName w:val="宋体"/>
    <w:panose1 w:val="02010601030101010101"/>
    <w:charset w:val="86"/>
    <w:family w:val="auto"/>
    <w:pitch w:val="default"/>
    <w:sig w:usb0="00000000" w:usb1="00000000" w:usb2="00000000" w:usb3="00000000" w:csb0="00040000" w:csb1="00000000"/>
  </w:font>
  <w:font w:name="方正小标">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Batang">
    <w:panose1 w:val="02030600000101010101"/>
    <w:charset w:val="81"/>
    <w:family w:val="auto"/>
    <w:pitch w:val="default"/>
    <w:sig w:usb0="B00002AF" w:usb1="69D77CFB" w:usb2="00000030" w:usb3="00000000" w:csb0="4008009F" w:csb1="DFD70000"/>
  </w:font>
  <w:font w:name="方针">
    <w:altName w:val="Segoe Print"/>
    <w:panose1 w:val="00000000000000000000"/>
    <w:charset w:val="00"/>
    <w:family w:val="auto"/>
    <w:pitch w:val="default"/>
    <w:sig w:usb0="00000000" w:usb1="00000000" w:usb2="00000000" w:usb3="00000000" w:csb0="00000000" w:csb1="00000000"/>
  </w:font>
  <w:font w:name="方">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1" w:csb1="00000000"/>
  </w:font>
  <w:font w:name="华文楷体">
    <w:altName w:val="宋体"/>
    <w:panose1 w:val="02010600040101010101"/>
    <w:charset w:val="86"/>
    <w:family w:val="auto"/>
    <w:pitch w:val="default"/>
    <w:sig w:usb0="00000000" w:usb1="00000000" w:usb2="00000010" w:usb3="00000000" w:csb0="0004009F" w:csb1="00000000"/>
  </w:font>
  <w:font w:name="DengXian">
    <w:altName w:val="宋体"/>
    <w:panose1 w:val="02010600030101010101"/>
    <w:charset w:val="86"/>
    <w:family w:val="auto"/>
    <w:pitch w:val="default"/>
    <w:sig w:usb0="00000000" w:usb1="00000000" w:usb2="00000016" w:usb3="00000000" w:csb0="0004000F" w:csb1="00000000"/>
  </w:font>
  <w:font w:name="DengXian Light">
    <w:altName w:val="宋体"/>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00"/>
    <w:family w:val="roman"/>
    <w:pitch w:val="default"/>
    <w:sig w:usb0="00000000" w:usb1="00000000" w:usb2="00000000" w:usb3="00000000" w:csb0="00000000" w:csb1="00000000"/>
  </w:font>
  <w:font w:name="FZLanTingHeiS-EL-GB">
    <w:altName w:val="黑体"/>
    <w:panose1 w:val="00000000000000000000"/>
    <w:charset w:val="02"/>
    <w:family w:val="swiss"/>
    <w:pitch w:val="default"/>
    <w:sig w:usb0="00000000" w:usb1="00000000" w:usb2="00000000" w:usb3="00000000" w:csb0="80000000" w:csb1="00000000"/>
  </w:font>
  <w:font w:name="Trajan Pro 3">
    <w:altName w:val="黑体"/>
    <w:panose1 w:val="00000000000000000000"/>
    <w:charset w:val="02"/>
    <w:family w:val="roman"/>
    <w:pitch w:val="default"/>
    <w:sig w:usb0="00000000" w:usb1="00000000" w:usb2="00000000" w:usb3="00000000" w:csb0="80000000" w:csb1="00000000"/>
  </w:font>
  <w:font w:name="黑体">
    <w:panose1 w:val="02010609060101010101"/>
    <w:charset w:val="02"/>
    <w:family w:val="swiss"/>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宋体">
    <w:altName w:val="宋体"/>
    <w:panose1 w:val="00000000000000000000"/>
    <w:charset w:val="86"/>
    <w:family w:val="auto"/>
    <w:pitch w:val="default"/>
    <w:sig w:usb0="00000000" w:usb1="00000000" w:usb2="00000010" w:usb3="00000000" w:csb0="00040000" w:csb1="00000000"/>
  </w:font>
  <w:font w:name="¿¬Ìå_GB2312">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BrowalliaUPC">
    <w:panose1 w:val="020B0604020202020204"/>
    <w:charset w:val="00"/>
    <w:family w:val="swiss"/>
    <w:pitch w:val="default"/>
    <w:sig w:usb0="81000003" w:usb1="00000000" w:usb2="00000000" w:usb3="00000000" w:csb0="00010001" w:csb1="00000000"/>
  </w:font>
  <w:font w:name="Lucida Sans Unicode">
    <w:panose1 w:val="020B0602030504020204"/>
    <w:charset w:val="00"/>
    <w:family w:val="auto"/>
    <w:pitch w:val="default"/>
    <w:sig w:usb0="80001AFF" w:usb1="0000396B" w:usb2="00000000" w:usb3="00000000" w:csb0="200000BF" w:csb1="D7F70000"/>
  </w:font>
  <w:font w:name="@GulimChe">
    <w:panose1 w:val="020B0609000101010101"/>
    <w:charset w:val="81"/>
    <w:family w:val="modern"/>
    <w:pitch w:val="default"/>
    <w:sig w:usb0="B00002AF" w:usb1="69D77CFB" w:usb2="00000030" w:usb3="00000000" w:csb0="4008009F" w:csb1="DFD70000"/>
  </w:font>
  <w:font w:name="@Dotum">
    <w:panose1 w:val="020B0600000101010101"/>
    <w:charset w:val="81"/>
    <w:family w:val="swiss"/>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Kalinga">
    <w:panose1 w:val="020B0502040204020203"/>
    <w:charset w:val="00"/>
    <w:family w:val="auto"/>
    <w:pitch w:val="default"/>
    <w:sig w:usb0="00080003"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GungsuhChe">
    <w:panose1 w:val="02030609000101010101"/>
    <w:charset w:val="81"/>
    <w:family w:val="auto"/>
    <w:pitch w:val="default"/>
    <w:sig w:usb0="B00002AF" w:usb1="69D77CFB" w:usb2="00000030" w:usb3="00000000" w:csb0="4008009F" w:csb1="DFD70000"/>
  </w:font>
  <w:font w:name="STXihei">
    <w:altName w:val="Times New Roman"/>
    <w:panose1 w:val="00000000000000000000"/>
    <w:charset w:val="00"/>
    <w:family w:val="roman"/>
    <w:pitch w:val="default"/>
    <w:sig w:usb0="00000000" w:usb1="00000000" w:usb2="00000000" w:usb3="00000000" w:csb0="00000000" w:csb1="00000000"/>
  </w:font>
  <w:font w:name="_4eff_5b8b_GB2312">
    <w:altName w:val="微软雅黑"/>
    <w:panose1 w:val="00000000000000000000"/>
    <w:charset w:val="00"/>
    <w:family w:val="roman"/>
    <w:pitch w:val="default"/>
    <w:sig w:usb0="00000000" w:usb1="00000000" w:usb2="00000000" w:usb3="00000000" w:csb0="00040001" w:csb1="00000000"/>
  </w:font>
  <w:font w:name="仿宋">
    <w:panose1 w:val="02010609060101010101"/>
    <w:charset w:val="7A"/>
    <w:family w:val="auto"/>
    <w:pitch w:val="default"/>
    <w:sig w:usb0="800002BF" w:usb1="38CF7CFA" w:usb2="00000016" w:usb3="00000000" w:csb0="00040001" w:csb1="00000000"/>
  </w:font>
  <w:font w:name="楷体">
    <w:panose1 w:val="02010609060101010101"/>
    <w:charset w:val="7A"/>
    <w:family w:val="auto"/>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锐字云字库美黑体1.0">
    <w:altName w:val="黑体"/>
    <w:panose1 w:val="02010604000000000000"/>
    <w:charset w:val="86"/>
    <w:family w:val="auto"/>
    <w:pitch w:val="default"/>
    <w:sig w:usb0="00000000" w:usb1="00000000" w:usb2="00000000" w:usb3="00000000" w:csb0="00040001" w:csb1="00000000"/>
  </w:font>
  <w:font w:name="锐字云字库行楷体1.0">
    <w:altName w:val="宋体"/>
    <w:panose1 w:val="02010604000000000000"/>
    <w:charset w:val="86"/>
    <w:family w:val="auto"/>
    <w:pitch w:val="default"/>
    <w:sig w:usb0="00000000" w:usb1="00000000" w:usb2="00000000" w:usb3="00000000" w:csb0="00040001" w:csb1="00000000"/>
  </w:font>
  <w:font w:name="锐字云字库粗黑体1.0">
    <w:altName w:val="黑体"/>
    <w:panose1 w:val="02010604000000000000"/>
    <w:charset w:val="86"/>
    <w:family w:val="auto"/>
    <w:pitch w:val="default"/>
    <w:sig w:usb0="00000000" w:usb1="00000000" w:usb2="00000000" w:usb3="00000000" w:csb0="00040001" w:csb1="00000000"/>
  </w:font>
  <w:font w:name="锐字云字库魏体1.0">
    <w:altName w:val="宋体"/>
    <w:panose1 w:val="02010604000000000000"/>
    <w:charset w:val="86"/>
    <w:family w:val="auto"/>
    <w:pitch w:val="default"/>
    <w:sig w:usb0="00000000" w:usb1="00000000" w:usb2="00000000" w:usb3="00000000" w:csb0="00040001" w:csb1="00000000"/>
  </w:font>
  <w:font w:name="微软简隶书">
    <w:altName w:val="宋体"/>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40001" w:csb1="00000000"/>
  </w:font>
  <w:font w:name="icon-font">
    <w:altName w:val="Segoe Print"/>
    <w:panose1 w:val="00000000000000000000"/>
    <w:charset w:val="00"/>
    <w:family w:val="auto"/>
    <w:pitch w:val="default"/>
    <w:sig w:usb0="00000000" w:usb1="00000000" w:usb2="00000000" w:usb3="00000000" w:csb0="00000000" w:csb1="00000000"/>
  </w:font>
  <w:font w:name="iknow_editor_icons">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方正硬笔行书_GBK">
    <w:altName w:val="宋体"/>
    <w:panose1 w:val="02000000000000000000"/>
    <w:charset w:val="86"/>
    <w:family w:val="auto"/>
    <w:pitch w:val="default"/>
    <w:sig w:usb0="00000000" w:usb1="0000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华文细黑">
    <w:altName w:val="微软雅黑"/>
    <w:panose1 w:val="02010600040101010101"/>
    <w:charset w:val="86"/>
    <w:family w:val="auto"/>
    <w:pitch w:val="default"/>
    <w:sig w:usb0="00000000" w:usb1="00000000" w:usb2="00000010" w:usb3="00000000" w:csb0="0004009F" w:csb1="00000000"/>
  </w:font>
  <w:font w:name="PMingLiU">
    <w:panose1 w:val="02020500000000000000"/>
    <w:charset w:val="88"/>
    <w:family w:val="auto"/>
    <w:pitch w:val="default"/>
    <w:sig w:usb0="A00002FF" w:usb1="28CFFCFA" w:usb2="00000016" w:usb3="00000000" w:csb0="0010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ial Black">
    <w:panose1 w:val="020B0A040201020202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Bookshelf Symbol 7">
    <w:panose1 w:val="05010101010101010101"/>
    <w:charset w:val="00"/>
    <w:family w:val="auto"/>
    <w:pitch w:val="default"/>
    <w:sig w:usb0="00000000" w:usb1="00000000" w:usb2="00000000" w:usb3="00000000" w:csb0="80000000" w:csb1="00000000"/>
  </w:font>
  <w:font w:name="方正仿宋">
    <w:altName w:val="仿宋"/>
    <w:panose1 w:val="03000509000000000000"/>
    <w:charset w:val="86"/>
    <w:family w:val="auto"/>
    <w:pitch w:val="default"/>
    <w:sig w:usb0="00000000" w:usb1="00000000" w:usb2="00000000" w:usb3="00000000" w:csb0="00040000" w:csb1="00000000"/>
  </w:font>
  <w:font w:name="方正楷体">
    <w:altName w:val="宋体"/>
    <w:panose1 w:val="03000509000000000000"/>
    <w:charset w:val="86"/>
    <w:family w:val="auto"/>
    <w:pitch w:val="default"/>
    <w:sig w:usb0="00000000" w:usb1="00000000" w:usb2="00000000" w:usb3="00000000" w:csb0="00040000" w:csb1="00000000"/>
  </w:font>
  <w:font w:name="Arial Unicode MS">
    <w:altName w:val="Arial"/>
    <w:panose1 w:val="020B0604020202020204"/>
    <w:charset w:val="00"/>
    <w:family w:val="modern"/>
    <w:pitch w:val="default"/>
    <w:sig w:usb0="00000000" w:usb1="00000000" w:usb2="00000000" w:usb3="00000000" w:csb0="00000001" w:csb1="00000000"/>
  </w:font>
  <w:font w:name="方正隶二简体">
    <w:altName w:val="宋体"/>
    <w:panose1 w:val="02010601030101010101"/>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方正黄草简体">
    <w:altName w:val="宋体"/>
    <w:panose1 w:val="02010601030101010101"/>
    <w:charset w:val="86"/>
    <w:family w:val="auto"/>
    <w:pitch w:val="default"/>
    <w:sig w:usb0="00000000" w:usb1="00000000" w:usb2="00000000" w:usb3="00000000" w:csb0="00040000" w:csb1="00000000"/>
  </w:font>
  <w:font w:name="方正黑体">
    <w:altName w:val="黑体"/>
    <w:panose1 w:val="03000509000000000000"/>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raditional Arabic">
    <w:panose1 w:val="02020603050405020304"/>
    <w:charset w:val="00"/>
    <w:family w:val="auto"/>
    <w:pitch w:val="default"/>
    <w:sig w:usb0="00006003" w:usb1="80000000" w:usb2="00000008" w:usb3="00000000" w:csb0="00000041" w:csb1="20080000"/>
  </w:font>
  <w:font w:name="Vani">
    <w:panose1 w:val="020B0502040204020203"/>
    <w:charset w:val="00"/>
    <w:family w:val="auto"/>
    <w:pitch w:val="default"/>
    <w:sig w:usb0="0020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Mongolian Baiti">
    <w:panose1 w:val="03000500000000000000"/>
    <w:charset w:val="00"/>
    <w:family w:val="auto"/>
    <w:pitch w:val="default"/>
    <w:sig w:usb0="80000023" w:usb1="00000000" w:usb2="00020000" w:usb3="00000000" w:csb0="00000001" w:csb1="00000000"/>
  </w:font>
  <w:font w:name="Miriam Fixed">
    <w:panose1 w:val="020B0509050101010101"/>
    <w:charset w:val="00"/>
    <w:family w:val="auto"/>
    <w:pitch w:val="default"/>
    <w:sig w:usb0="00000801" w:usb1="00000000" w:usb2="00000000" w:usb3="00000000" w:csb0="00000020" w:csb1="00200000"/>
  </w:font>
  <w:font w:name="Miriam">
    <w:panose1 w:val="020B0502050101010101"/>
    <w:charset w:val="00"/>
    <w:family w:val="auto"/>
    <w:pitch w:val="default"/>
    <w:sig w:usb0="00000801" w:usb1="00000000" w:usb2="00000000" w:usb3="00000000" w:csb0="00000020" w:csb1="00200000"/>
  </w:font>
  <w:font w:name="Narkisim">
    <w:panose1 w:val="020E0502050101010101"/>
    <w:charset w:val="00"/>
    <w:family w:val="auto"/>
    <w:pitch w:val="default"/>
    <w:sig w:usb0="00000801" w:usb1="00000000" w:usb2="00000000" w:usb3="00000000" w:csb0="00000020" w:csb1="00200000"/>
  </w:font>
  <w:font w:name="Nyala">
    <w:panose1 w:val="02000504070300020003"/>
    <w:charset w:val="00"/>
    <w:family w:val="auto"/>
    <w:pitch w:val="default"/>
    <w:sig w:usb0="A000006F" w:usb1="00000000" w:usb2="00000800" w:usb3="00000000" w:csb0="00000093" w:csb1="00000000"/>
  </w:font>
  <w:font w:name="Palatino Linotype">
    <w:panose1 w:val="02040502050505030304"/>
    <w:charset w:val="00"/>
    <w:family w:val="auto"/>
    <w:pitch w:val="default"/>
    <w:sig w:usb0="E0000287" w:usb1="40000013" w:usb2="00000000" w:usb3="00000000" w:csb0="2000019F" w:csb1="00000000"/>
  </w:font>
  <w:font w:name="迷你简粗仿宋">
    <w:altName w:val="仿宋"/>
    <w:panose1 w:val="02010604000101010101"/>
    <w:charset w:val="86"/>
    <w:family w:val="auto"/>
    <w:pitch w:val="default"/>
    <w:sig w:usb0="00000000" w:usb1="00000000" w:usb2="00000012" w:usb3="00000000" w:csb0="00040000" w:csb1="00000000"/>
  </w:font>
  <w:font w:name="迷你简粗仿宋">
    <w:altName w:val="仿宋"/>
    <w:panose1 w:val="00000000000000000000"/>
    <w:charset w:val="00"/>
    <w:family w:val="auto"/>
    <w:pitch w:val="default"/>
    <w:sig w:usb0="00000000" w:usb1="00000000" w:usb2="00000000" w:usb3="00000000" w:csb0="00000000" w:csb1="00000000"/>
  </w:font>
  <w:font w:name="雅黑宋体">
    <w:altName w:val="宋体"/>
    <w:panose1 w:val="00000000000000000000"/>
    <w:charset w:val="86"/>
    <w:family w:val="auto"/>
    <w:pitch w:val="default"/>
    <w:sig w:usb0="00000000" w:usb1="00000000" w:usb2="00000016" w:usb3="00000000" w:csb0="00040001" w:csb1="00000000"/>
  </w:font>
  <w:font w:name="����">
    <w:altName w:val="Segoe Print"/>
    <w:panose1 w:val="00000000000000000000"/>
    <w:charset w:val="00"/>
    <w:family w:val="auto"/>
    <w:pitch w:val="default"/>
    <w:sig w:usb0="00000000" w:usb1="00000000" w:usb2="00000000" w:usb3="00000000" w:csb0="00000000" w:csb1="00000000"/>
  </w:font>
  <w:font w:name="RomanS">
    <w:altName w:val="Vrinda"/>
    <w:panose1 w:val="02000400000000000000"/>
    <w:charset w:val="00"/>
    <w:family w:val="auto"/>
    <w:pitch w:val="default"/>
    <w:sig w:usb0="00000000" w:usb1="00000000" w:usb2="00000000" w:usb3="00000000" w:csb0="000001FF" w:csb1="00000000"/>
  </w:font>
  <w:font w:name="Vrinda">
    <w:panose1 w:val="020B0502040204020203"/>
    <w:charset w:val="00"/>
    <w:family w:val="auto"/>
    <w:pitch w:val="default"/>
    <w:sig w:usb0="0001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14480"/>
    <w:rsid w:val="07435C90"/>
    <w:rsid w:val="11967AF6"/>
    <w:rsid w:val="143470BD"/>
    <w:rsid w:val="20B52744"/>
    <w:rsid w:val="37AD48A7"/>
    <w:rsid w:val="526744EE"/>
    <w:rsid w:val="5D214480"/>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
    <w:name w:val="font71"/>
    <w:basedOn w:val="2"/>
    <w:uiPriority w:val="0"/>
    <w:rPr>
      <w:rFonts w:hint="eastAsia" w:ascii="仿宋_GB2312" w:eastAsia="仿宋_GB2312" w:cs="仿宋_GB2312"/>
      <w:b/>
      <w:color w:val="000000"/>
      <w:sz w:val="24"/>
      <w:szCs w:val="24"/>
      <w:u w:val="none"/>
    </w:rPr>
  </w:style>
  <w:style w:type="character" w:customStyle="1" w:styleId="6">
    <w:name w:val="font61"/>
    <w:basedOn w:val="2"/>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2017-12-18T01:32:00Z</dcterms:created>
  <dc:creator>Administrator</dc:creator>
  <cp:lastModifiedBy>Administrator</cp:lastModifiedBy>
  <cp:lastPrinted>2017-12-18T03:54:00Z</cp:lastPrinted>
  <dcterms:modified xsi:type="dcterms:W3CDTF">2019-09-14T11:23:11Z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